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9" w:rsidRPr="00047AB9" w:rsidRDefault="00047AB9" w:rsidP="00047AB9">
      <w:pPr>
        <w:widowControl/>
        <w:shd w:val="clear" w:color="auto" w:fill="FFFFFF"/>
        <w:ind w:left="0"/>
        <w:rPr>
          <w:rFonts w:eastAsia="Times New Roman" w:cs="Times New Roman"/>
          <w:b w:val="0"/>
          <w:color w:val="006699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6699"/>
          <w:szCs w:val="28"/>
          <w:lang w:val="uk-UA" w:eastAsia="ru-RU"/>
        </w:rPr>
        <w:t>УКАЗ ПРЕЗИДЕНТА УКРАЇНИ № 323/2016</w:t>
      </w:r>
    </w:p>
    <w:p w:rsidR="00047AB9" w:rsidRPr="00047AB9" w:rsidRDefault="00047AB9" w:rsidP="00047AB9">
      <w:pPr>
        <w:widowControl/>
        <w:shd w:val="clear" w:color="auto" w:fill="FFFFFF"/>
        <w:ind w:left="0"/>
        <w:rPr>
          <w:rFonts w:eastAsia="Times New Roman" w:cs="Times New Roman"/>
          <w:bCs/>
          <w:color w:val="006699"/>
          <w:szCs w:val="28"/>
          <w:lang w:val="uk-UA" w:eastAsia="ru-RU"/>
        </w:rPr>
      </w:pPr>
      <w:r w:rsidRPr="00047AB9">
        <w:rPr>
          <w:rFonts w:eastAsia="Times New Roman" w:cs="Times New Roman"/>
          <w:bCs/>
          <w:color w:val="006699"/>
          <w:szCs w:val="28"/>
          <w:lang w:val="uk-UA" w:eastAsia="ru-RU"/>
        </w:rPr>
        <w:t>Про рішення Ради національної безпеки і оборони України від 20 травня 2016 року «Про заходи з розвитку оборонно-промислового комплексу України»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Відповідно до статті 107 Конституції України постановляю: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1. Увести в дію рішення Ради національної безпеки і оборони України від 20 травня 2016 року «Про заходи з розвитку оборонно-промислового комплексу України» (додається).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2. Контроль за виконанням рішення Ради національної безпеки і оборони України, введеного в дію цим Указом, покласти на Секретаря Ради національної безпеки і оборони України.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3. Цей Указ набирає чинності з дня його опублікування.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Cs/>
          <w:color w:val="000000"/>
          <w:szCs w:val="28"/>
          <w:lang w:val="uk-UA" w:eastAsia="ru-RU"/>
        </w:rPr>
        <w:t>Президент України  П.ПОРОШЕНКО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2 серпня 2016 року</w:t>
      </w:r>
    </w:p>
    <w:p w:rsidR="00047AB9" w:rsidRPr="00047AB9" w:rsidRDefault="008D6EF3" w:rsidP="00047AB9">
      <w:pPr>
        <w:widowControl/>
        <w:shd w:val="clear" w:color="auto" w:fill="FFFFFF"/>
        <w:spacing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8D6EF3">
        <w:rPr>
          <w:rFonts w:eastAsia="Times New Roman" w:cs="Times New Roman"/>
          <w:b w:val="0"/>
          <w:color w:val="000000"/>
          <w:szCs w:val="28"/>
          <w:lang w:val="uk-UA" w:eastAsia="ru-RU"/>
        </w:rPr>
        <w:pict>
          <v:rect id="_x0000_i1025" style="width:0;height:1.5pt" o:hralign="center" o:hrstd="t" o:hr="t" fillcolor="#a0a0a0" stroked="f"/>
        </w:pic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jc w:val="center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Cs/>
          <w:color w:val="000000"/>
          <w:szCs w:val="28"/>
          <w:lang w:val="uk-UA" w:eastAsia="ru-RU"/>
        </w:rPr>
        <w:t>РІШЕННЯ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jc w:val="center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Cs/>
          <w:color w:val="000000"/>
          <w:szCs w:val="28"/>
          <w:lang w:val="uk-UA" w:eastAsia="ru-RU"/>
        </w:rPr>
        <w:t>РАДИ НАЦІОНАЛЬНОЇ БЕЗПЕКИ І ОБОРОНИ УКРАЇНИ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jc w:val="center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Cs/>
          <w:color w:val="000000"/>
          <w:szCs w:val="28"/>
          <w:lang w:val="uk-UA" w:eastAsia="ru-RU"/>
        </w:rPr>
        <w:t>від 20 травня 2016 року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jc w:val="center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Cs/>
          <w:color w:val="000000"/>
          <w:szCs w:val="28"/>
          <w:lang w:val="uk-UA" w:eastAsia="ru-RU"/>
        </w:rPr>
        <w:t>Про заходи з розвитку оборонно-промислового комплексу України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jc w:val="both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Розглянувши комплекс питань, пов'язаних зі станом справ в оборонно-промисловому комплексі, беручи до уваги тенденцію до зростання обсягів завдань із переоснащення Збройних Сил України, інших утворених відповідно до законів України військових формувань сучасним і модернізованим озброєнням та військовою технікою в умовах агресії Російської Федерації, Рада національної безпеки і оборони України вирішила: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jc w:val="both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1. Кабінету Міністрів України: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jc w:val="both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1) забезпечити розроблення та внести на розгляд Верховної Ради України: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jc w:val="both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а) у місячний строк проект закону України про внесення змін до Закону України «Про ліцензування видів господарської діяльності» щодо ліцензування господарської діяльності з розроблення, виготовлення, реалізації, ремонту, модернізації та утилізації озброєння;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jc w:val="both"/>
        <w:rPr>
          <w:rFonts w:eastAsia="Times New Roman" w:cs="Times New Roman"/>
          <w:b w:val="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szCs w:val="28"/>
          <w:highlight w:val="yellow"/>
          <w:lang w:val="uk-UA" w:eastAsia="ru-RU"/>
        </w:rPr>
        <w:lastRenderedPageBreak/>
        <w:t>б) у тримісячний строк проекти законів України щодо: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забезпечення сприятливих умов для залучення іноземних інвестицій в оборонно-промисловий комплекс шляхом утворення спільних підприємств;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особливостей діяльності у сфері розроблення та виробництва озброєння і військової техніки;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внесення змін до Закону України «Про державне оборонне замовлення» щодо застосування конкурентних процедур під час закупівлі продукції, робіт і послуг за оборонним замовленням, інформація про закупівлю яких становить державну таємницю, а також надання переваг продукції, роботам, послугам вітчизняного походження;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highlight w:val="yellow"/>
          <w:lang w:val="uk-UA" w:eastAsia="ru-RU"/>
        </w:rPr>
        <w:t>підтримки авіаційної промисловості</w:t>
      </w: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, передбачивши заходи з оподаткування операцій з увезення на митну територію України літаків іноземного виробництва за договорами оперативного лізингу та встановлення обмежувального ввізного мита на літаки іноземного виробництва, що перебували в експлуатації понад 5 років, якщо аналоги таких літаків виробляються в Україні; </w:t>
      </w:r>
      <w:r w:rsidRPr="00047AB9">
        <w:rPr>
          <w:rFonts w:eastAsia="Times New Roman" w:cs="Times New Roman"/>
          <w:b w:val="0"/>
          <w:color w:val="000000"/>
          <w:szCs w:val="28"/>
          <w:highlight w:val="yellow"/>
          <w:lang w:val="uk-UA" w:eastAsia="ru-RU"/>
        </w:rPr>
        <w:t>сприяння здешевленню вартості довгострокових</w:t>
      </w: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 </w:t>
      </w:r>
      <w:r w:rsidRPr="00047AB9">
        <w:rPr>
          <w:rFonts w:eastAsia="Times New Roman" w:cs="Times New Roman"/>
          <w:b w:val="0"/>
          <w:color w:val="000000"/>
          <w:szCs w:val="28"/>
          <w:highlight w:val="yellow"/>
          <w:lang w:val="uk-UA" w:eastAsia="ru-RU"/>
        </w:rPr>
        <w:t>кредитів</w:t>
      </w: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 шляхом субсидування з Державного бюджету України частини витрат на сплату відсотків за кредитами, отриманими в українських фінансових установах для серійного виробництва українських літаків, модернізації та технічного переоснащення авіабудівних підприємств;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2) підготувати та затвердити: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у місячний строк Державну цільову програму реформування та розвитку оборонно-промислового комплексу на період до 2020 року;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у тримісячний строк: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порядок формування ціни на продукцію, роботи, послуги оборонного призначення у разі, якщо відбір виконавців з постачання (закупівлі) такої продукції, робіт, послуг здійснюється без застосування конкурентних процедур;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програму підготовки робітничих кадрів та фахівців з </w:t>
      </w:r>
      <w:proofErr w:type="spellStart"/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інженерно-</w:t>
      </w:r>
      <w:proofErr w:type="spellEnd"/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 технічних спеціальностей для потреб підприємств оборонно-промислового комплексу;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3) забезпечити затвердження до 1 січня 2017 року основних напрямів розвитку озброєння та військової техніки на довгостроковий період;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4) передбачати у проектах Державного бюджету України на 2017 та наступні роки фінансування у повному обсязі державних цільових програм у сфері </w:t>
      </w: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lastRenderedPageBreak/>
        <w:t>розвитку озброєння і військової техніки та оборонно-промислового комплексу;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5) опрацювати </w:t>
      </w:r>
      <w:r w:rsidRPr="00047AB9">
        <w:rPr>
          <w:rFonts w:eastAsia="Times New Roman" w:cs="Times New Roman"/>
          <w:b w:val="0"/>
          <w:color w:val="000000"/>
          <w:szCs w:val="28"/>
          <w:highlight w:val="yellow"/>
          <w:lang w:val="uk-UA" w:eastAsia="ru-RU"/>
        </w:rPr>
        <w:t>у тримісячний строк</w:t>
      </w: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 питання щодо внесення змін до Закону України «Про перелік об'єктів права державної власності, що не підлягають приватизації» стосовно вилучення із переліку об'єктів права державної власності, що не підлягають приватизації, </w:t>
      </w:r>
      <w:r w:rsidRPr="00047AB9">
        <w:rPr>
          <w:rFonts w:eastAsia="Times New Roman" w:cs="Times New Roman"/>
          <w:b w:val="0"/>
          <w:color w:val="000000"/>
          <w:szCs w:val="28"/>
          <w:highlight w:val="yellow"/>
          <w:lang w:val="uk-UA" w:eastAsia="ru-RU"/>
        </w:rPr>
        <w:t>підприємств - учасників Державного концерну «Укроборонпром» та включення таких підприємств до переліку об'єктів права державної власності, що не підлягають приватизації</w:t>
      </w: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, але можуть бути корпоратизовані;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highlight w:val="yellow"/>
          <w:lang w:val="uk-UA" w:eastAsia="ru-RU"/>
        </w:rPr>
        <w:t>6) підготувати та затвердити у місячний строк зміни до пункту 1 Порядку відрахування до державного бюджету частини чистого прибутку (доходу) державними унітарними підприємствами та їх об'єднаннями, затвердженого постановою Кабінету Міністрів України від 23 лютого 2011 року № 138, щодо встановлення для Державного концерну «Укроборонпром» та його учасників, а також державних унітарних підприємств, які задіяні у розробленні, виробництві та ремонті озброєння, військової і спеціальної техніки та їх складових і належать до сфери управління центральних органів виконавчої влади, відрахувань до державного бюджету частини чистого прибутку (доходу) у розмірі 30 відсотків;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7) розглянути питання щодо списання заборгованості державного підприємства «Суднобудівний завод імені 61 комунара» за спожиту електроенергію перед публічним акціонерним товариством «Миколаївобленерго» відповідно до Закону України «Про деякі питання заборгованості підприємств - учасників Державного концерну «Укроборонпром» та забезпечення їх стабільного розвитку» та забезпечити у подальшому постачання електроенергії на підприємство з метою забезпечення виконання ним державного оборонного замовлення з відновлення технічної готовності кораблів Військово-Морських Сил Збройних Сил України та Державної прикордонної служби України, які залучаються до бойового чергування та участі у міжнародних заходах;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8) розробити та у тримісячний строк затвердити перелік критичних технологій у сфері виробництва озброєння та військової техніки та план заходів, які мають забезпечувати їх комплексну державну підтримку.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2. Міністерству економічного розвитку і торгівлі України за участю Державного концерну «Укроборонпром» привести </w:t>
      </w:r>
      <w:r w:rsidRPr="00047AB9">
        <w:rPr>
          <w:rFonts w:eastAsia="Times New Roman" w:cs="Times New Roman"/>
          <w:b w:val="0"/>
          <w:color w:val="000000"/>
          <w:szCs w:val="28"/>
          <w:highlight w:val="yellow"/>
          <w:lang w:val="uk-UA" w:eastAsia="ru-RU"/>
        </w:rPr>
        <w:t>прогнозовані обсяги видатків</w:t>
      </w: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 Державного бюджету України для реалізації завдань і заходів (проектів), визначених у проекті Державної цільової програми реформування та розвитку оборонно-промислового комплексу на період до 2020 року, у відповідність із потребами фінансування розвитку оборонно-промислового комплексу (</w:t>
      </w:r>
      <w:r w:rsidRPr="00047AB9">
        <w:rPr>
          <w:rFonts w:eastAsia="Times New Roman" w:cs="Times New Roman"/>
          <w:b w:val="0"/>
          <w:color w:val="000000"/>
          <w:szCs w:val="28"/>
          <w:highlight w:val="yellow"/>
          <w:lang w:val="uk-UA" w:eastAsia="ru-RU"/>
        </w:rPr>
        <w:t>0,5 відсотка валового внутрішнього продукту</w:t>
      </w: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), зазначеними у </w:t>
      </w: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lastRenderedPageBreak/>
        <w:t>Концепції розвитку сектору безпеки і оборони України, затвердженій Указом Президента України від 14 березня 2016 року №92.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3. Міністерству економічного розвитку і торгівлі України, Міністерству оборони України, Державному космічному агентству України та Державному концерну «Укроборонпром»: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розробити та затвердити до 20 вересня 2016 року дорожню карту реформування системи стандартизації та технічного регулювання у сфері розроблення та виробництва продукції оборонного призначення;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організувати та провести до 30 грудня 2016 року роботи щодо аналізу стандартів колишнього СРСР на озброєння і військову техніку з метою встановлення доцільності їх подальшого застосування, перегляду чи скасування, забезпечивши фінансування цих робіт у необхідному обсязі.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4. Запропонувати Національному банку України у двомісячний строк врегулювати в установленому порядку питання надання підприємствам, які виконують державне оборонне замовлення, індивідуальних ліцензій, дозволів на: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здійснення авансових платежів (попередньої оплати) за власні кошти в іноземній валюті за зовнішньоекономічними контрактами, загальна вартість кожного з яких перевищує 500 тисяч доларів США (еквівалент цієї суми в іншій валюті за офіційним курсом гривні до іноземних валют, установленим Національним банком України на дату переказу), на закупівлю матеріалів, комплектувальних виробів і обладнання для виробництва озброєння, військової техніки, вертольотів та </w:t>
      </w:r>
      <w:r w:rsidRPr="00047AB9">
        <w:rPr>
          <w:rFonts w:eastAsia="Times New Roman" w:cs="Times New Roman"/>
          <w:b w:val="0"/>
          <w:color w:val="000000"/>
          <w:szCs w:val="28"/>
          <w:highlight w:val="yellow"/>
          <w:lang w:val="uk-UA" w:eastAsia="ru-RU"/>
        </w:rPr>
        <w:t>авіаційних двигунів</w:t>
      </w: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;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 w:val="0"/>
          <w:color w:val="000000"/>
          <w:szCs w:val="28"/>
          <w:lang w:val="uk-UA" w:eastAsia="ru-RU"/>
        </w:rPr>
        <w:t>закупівлю іноземної валюти для здійснення платежів за зовнішньоекономічними контрактами без урахування залишків іноземної валюти на поточних рахунках у банках або зменшення розміру обов'язкового продажу іноземної валюти до 50 відсотків її надходжень.</w:t>
      </w:r>
    </w:p>
    <w:p w:rsidR="00047AB9" w:rsidRPr="00047AB9" w:rsidRDefault="00047AB9" w:rsidP="00047AB9">
      <w:pPr>
        <w:widowControl/>
        <w:shd w:val="clear" w:color="auto" w:fill="FFFFFF"/>
        <w:spacing w:before="100" w:beforeAutospacing="1" w:after="100" w:afterAutospacing="1" w:line="216" w:lineRule="atLeast"/>
        <w:ind w:left="0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r w:rsidRPr="00047AB9">
        <w:rPr>
          <w:rFonts w:eastAsia="Times New Roman" w:cs="Times New Roman"/>
          <w:bCs/>
          <w:color w:val="000000"/>
          <w:szCs w:val="28"/>
          <w:lang w:val="uk-UA" w:eastAsia="ru-RU"/>
        </w:rPr>
        <w:t>Секретар Ради національної безпеки і оборони України О.ТУРЧИНОВ</w:t>
      </w:r>
    </w:p>
    <w:p w:rsidR="00C22F16" w:rsidRPr="00047AB9" w:rsidRDefault="00C22F16">
      <w:pPr>
        <w:rPr>
          <w:rFonts w:cs="Times New Roman"/>
          <w:szCs w:val="28"/>
          <w:lang w:val="uk-UA"/>
        </w:rPr>
      </w:pPr>
    </w:p>
    <w:sectPr w:rsidR="00C22F16" w:rsidRPr="00047AB9" w:rsidSect="00C2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AB9"/>
    <w:rsid w:val="00047AB9"/>
    <w:rsid w:val="003E1C6B"/>
    <w:rsid w:val="00493855"/>
    <w:rsid w:val="00881F3B"/>
    <w:rsid w:val="008D6EF3"/>
    <w:rsid w:val="00A52071"/>
    <w:rsid w:val="00BA50A7"/>
    <w:rsid w:val="00BE29B7"/>
    <w:rsid w:val="00C2040C"/>
    <w:rsid w:val="00C22F16"/>
    <w:rsid w:val="00DD6733"/>
    <w:rsid w:val="00F3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дресат"/>
    <w:qFormat/>
    <w:rsid w:val="00A52071"/>
    <w:pPr>
      <w:widowControl w:val="0"/>
      <w:spacing w:after="0" w:line="240" w:lineRule="auto"/>
      <w:ind w:left="5103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B9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012">
          <w:marLeft w:val="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AVIAB</dc:creator>
  <cp:lastModifiedBy>Оксана</cp:lastModifiedBy>
  <cp:revision>2</cp:revision>
  <dcterms:created xsi:type="dcterms:W3CDTF">2016-08-04T09:18:00Z</dcterms:created>
  <dcterms:modified xsi:type="dcterms:W3CDTF">2016-08-04T09:18:00Z</dcterms:modified>
</cp:coreProperties>
</file>